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AD" w:rsidRDefault="00766D7A">
      <w:bookmarkStart w:id="0" w:name="_GoBack"/>
      <w:bookmarkEnd w:id="0"/>
      <w:r>
        <w:rPr>
          <w:noProof/>
        </w:rPr>
        <w:drawing>
          <wp:inline distT="0" distB="0" distL="0" distR="0" wp14:anchorId="0DE1D0D0" wp14:editId="2B1478A1">
            <wp:extent cx="28575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 Core 2.jpg"/>
                    <pic:cNvPicPr/>
                  </pic:nvPicPr>
                  <pic:blipFill>
                    <a:blip r:embed="rId4">
                      <a:extLst>
                        <a:ext uri="{28A0092B-C50C-407E-A947-70E740481C1C}">
                          <a14:useLocalDpi xmlns:a14="http://schemas.microsoft.com/office/drawing/2010/main" val="0"/>
                        </a:ext>
                      </a:extLst>
                    </a:blip>
                    <a:stretch>
                      <a:fillRect/>
                    </a:stretch>
                  </pic:blipFill>
                  <pic:spPr>
                    <a:xfrm>
                      <a:off x="0" y="0"/>
                      <a:ext cx="2857500" cy="1771650"/>
                    </a:xfrm>
                    <a:prstGeom prst="rect">
                      <a:avLst/>
                    </a:prstGeom>
                  </pic:spPr>
                </pic:pic>
              </a:graphicData>
            </a:graphic>
          </wp:inline>
        </w:drawing>
      </w:r>
    </w:p>
    <w:p w:rsidR="00766D7A" w:rsidRPr="00060BBB" w:rsidRDefault="00374F98" w:rsidP="00766D7A">
      <w:pPr>
        <w:pStyle w:val="NoSpacing"/>
        <w:jc w:val="center"/>
        <w:rPr>
          <w:sz w:val="40"/>
          <w:szCs w:val="40"/>
        </w:rPr>
      </w:pPr>
      <w:r>
        <w:rPr>
          <w:sz w:val="40"/>
          <w:szCs w:val="40"/>
        </w:rPr>
        <w:t>The East End Consortia</w:t>
      </w:r>
      <w:r w:rsidR="00766D7A" w:rsidRPr="00060BBB">
        <w:rPr>
          <w:sz w:val="40"/>
          <w:szCs w:val="40"/>
        </w:rPr>
        <w:t xml:space="preserve"> for the Study of</w:t>
      </w:r>
    </w:p>
    <w:p w:rsidR="00766D7A" w:rsidRPr="00060BBB" w:rsidRDefault="00766D7A" w:rsidP="00766D7A">
      <w:pPr>
        <w:pStyle w:val="NoSpacing"/>
        <w:jc w:val="center"/>
        <w:rPr>
          <w:sz w:val="40"/>
          <w:szCs w:val="40"/>
        </w:rPr>
      </w:pPr>
      <w:r w:rsidRPr="00060BBB">
        <w:rPr>
          <w:sz w:val="40"/>
          <w:szCs w:val="40"/>
        </w:rPr>
        <w:t>Geometry and Algebra</w:t>
      </w:r>
      <w:r w:rsidR="00353F24">
        <w:rPr>
          <w:sz w:val="40"/>
          <w:szCs w:val="40"/>
        </w:rPr>
        <w:t xml:space="preserve"> 2</w:t>
      </w:r>
    </w:p>
    <w:p w:rsidR="00766D7A" w:rsidRDefault="00766D7A">
      <w:pPr>
        <w:rPr>
          <w:sz w:val="28"/>
          <w:szCs w:val="28"/>
        </w:rPr>
      </w:pPr>
    </w:p>
    <w:p w:rsidR="00060BBB" w:rsidRDefault="00374F98">
      <w:pPr>
        <w:rPr>
          <w:sz w:val="28"/>
          <w:szCs w:val="28"/>
        </w:rPr>
      </w:pPr>
      <w:r>
        <w:rPr>
          <w:sz w:val="28"/>
          <w:szCs w:val="28"/>
        </w:rPr>
        <w:t>The goal of these two activities</w:t>
      </w:r>
      <w:r w:rsidR="00766D7A">
        <w:rPr>
          <w:sz w:val="28"/>
          <w:szCs w:val="28"/>
        </w:rPr>
        <w:t xml:space="preserve"> is to provide a format and time for East End Teachers to collaborate on the ongoing rollout of the New York State “Story of Functions” Curriculum, NYS CORE standards, the NYSED curriculum modules, PARCC’s Model Content Framework, and best practices for implementing all of the above.  It is not expected that each District will follow the same curriculum or envision the same pathway to implement the standards, but all of our schools are facing the same challenges in understanding the rigors of CORE Standards, the frameworks for which the state assessments will be aligned.  Our quest is to help each other become more successful in filling the gaps in students’ knowledge in order to improve student achievement. </w:t>
      </w:r>
    </w:p>
    <w:p w:rsidR="00060BBB" w:rsidRDefault="00060BBB">
      <w:pPr>
        <w:rPr>
          <w:sz w:val="28"/>
          <w:szCs w:val="28"/>
        </w:rPr>
      </w:pPr>
      <w:r>
        <w:rPr>
          <w:sz w:val="28"/>
          <w:szCs w:val="28"/>
        </w:rPr>
        <w:t>WHERE: Peconic Teacher Center 8:30-2:30</w:t>
      </w:r>
    </w:p>
    <w:tbl>
      <w:tblPr>
        <w:tblStyle w:val="TableGrid"/>
        <w:tblW w:w="0" w:type="auto"/>
        <w:tblLook w:val="04A0" w:firstRow="1" w:lastRow="0" w:firstColumn="1" w:lastColumn="0" w:noHBand="0" w:noVBand="1"/>
      </w:tblPr>
      <w:tblGrid>
        <w:gridCol w:w="4675"/>
        <w:gridCol w:w="4675"/>
      </w:tblGrid>
      <w:tr w:rsidR="00060BBB" w:rsidTr="00060BBB">
        <w:tc>
          <w:tcPr>
            <w:tcW w:w="4675" w:type="dxa"/>
          </w:tcPr>
          <w:p w:rsidR="00060BBB" w:rsidRDefault="00060BBB" w:rsidP="00060BBB">
            <w:pPr>
              <w:rPr>
                <w:sz w:val="28"/>
                <w:szCs w:val="28"/>
              </w:rPr>
            </w:pPr>
            <w:r>
              <w:rPr>
                <w:sz w:val="28"/>
                <w:szCs w:val="28"/>
              </w:rPr>
              <w:t xml:space="preserve">Meeting Dates Algebra 2 </w:t>
            </w:r>
          </w:p>
        </w:tc>
        <w:tc>
          <w:tcPr>
            <w:tcW w:w="4675" w:type="dxa"/>
          </w:tcPr>
          <w:p w:rsidR="00060BBB" w:rsidRDefault="00060BBB">
            <w:pPr>
              <w:rPr>
                <w:sz w:val="28"/>
                <w:szCs w:val="28"/>
              </w:rPr>
            </w:pPr>
            <w:r>
              <w:rPr>
                <w:sz w:val="28"/>
                <w:szCs w:val="28"/>
              </w:rPr>
              <w:t>Meeting Dates Geometry</w:t>
            </w:r>
          </w:p>
        </w:tc>
      </w:tr>
      <w:tr w:rsidR="00060BBB" w:rsidTr="00060BBB">
        <w:tc>
          <w:tcPr>
            <w:tcW w:w="4675" w:type="dxa"/>
          </w:tcPr>
          <w:p w:rsidR="00060BBB" w:rsidRDefault="00060BBB">
            <w:pPr>
              <w:rPr>
                <w:sz w:val="28"/>
                <w:szCs w:val="28"/>
              </w:rPr>
            </w:pPr>
            <w:r>
              <w:rPr>
                <w:sz w:val="28"/>
                <w:szCs w:val="28"/>
              </w:rPr>
              <w:t>12/18</w:t>
            </w:r>
          </w:p>
        </w:tc>
        <w:tc>
          <w:tcPr>
            <w:tcW w:w="4675" w:type="dxa"/>
          </w:tcPr>
          <w:p w:rsidR="00060BBB" w:rsidRDefault="00060BBB">
            <w:pPr>
              <w:rPr>
                <w:sz w:val="28"/>
                <w:szCs w:val="28"/>
              </w:rPr>
            </w:pPr>
            <w:r>
              <w:rPr>
                <w:sz w:val="28"/>
                <w:szCs w:val="28"/>
              </w:rPr>
              <w:t>11/20</w:t>
            </w:r>
          </w:p>
        </w:tc>
      </w:tr>
      <w:tr w:rsidR="00060BBB" w:rsidTr="00060BBB">
        <w:tc>
          <w:tcPr>
            <w:tcW w:w="4675" w:type="dxa"/>
          </w:tcPr>
          <w:p w:rsidR="00060BBB" w:rsidRDefault="00060BBB">
            <w:pPr>
              <w:rPr>
                <w:sz w:val="28"/>
                <w:szCs w:val="28"/>
              </w:rPr>
            </w:pPr>
            <w:r>
              <w:rPr>
                <w:sz w:val="28"/>
                <w:szCs w:val="28"/>
              </w:rPr>
              <w:t>2/26</w:t>
            </w:r>
          </w:p>
        </w:tc>
        <w:tc>
          <w:tcPr>
            <w:tcW w:w="4675" w:type="dxa"/>
          </w:tcPr>
          <w:p w:rsidR="00060BBB" w:rsidRDefault="00060BBB">
            <w:pPr>
              <w:rPr>
                <w:sz w:val="28"/>
                <w:szCs w:val="28"/>
              </w:rPr>
            </w:pPr>
            <w:r>
              <w:rPr>
                <w:sz w:val="28"/>
                <w:szCs w:val="28"/>
              </w:rPr>
              <w:t>1/15</w:t>
            </w:r>
          </w:p>
        </w:tc>
      </w:tr>
      <w:tr w:rsidR="00060BBB" w:rsidTr="00060BBB">
        <w:tc>
          <w:tcPr>
            <w:tcW w:w="4675" w:type="dxa"/>
          </w:tcPr>
          <w:p w:rsidR="00060BBB" w:rsidRDefault="00060BBB">
            <w:pPr>
              <w:rPr>
                <w:sz w:val="28"/>
                <w:szCs w:val="28"/>
              </w:rPr>
            </w:pPr>
            <w:r>
              <w:rPr>
                <w:sz w:val="28"/>
                <w:szCs w:val="28"/>
              </w:rPr>
              <w:t>4/15</w:t>
            </w:r>
          </w:p>
        </w:tc>
        <w:tc>
          <w:tcPr>
            <w:tcW w:w="4675" w:type="dxa"/>
          </w:tcPr>
          <w:p w:rsidR="00060BBB" w:rsidRDefault="00060BBB">
            <w:pPr>
              <w:rPr>
                <w:sz w:val="28"/>
                <w:szCs w:val="28"/>
              </w:rPr>
            </w:pPr>
            <w:r>
              <w:rPr>
                <w:sz w:val="28"/>
                <w:szCs w:val="28"/>
              </w:rPr>
              <w:t>3/18</w:t>
            </w:r>
          </w:p>
        </w:tc>
      </w:tr>
      <w:tr w:rsidR="00060BBB" w:rsidTr="00060BBB">
        <w:tc>
          <w:tcPr>
            <w:tcW w:w="4675" w:type="dxa"/>
          </w:tcPr>
          <w:p w:rsidR="00060BBB" w:rsidRDefault="00060BBB">
            <w:pPr>
              <w:rPr>
                <w:sz w:val="28"/>
                <w:szCs w:val="28"/>
              </w:rPr>
            </w:pPr>
            <w:r>
              <w:rPr>
                <w:sz w:val="28"/>
                <w:szCs w:val="28"/>
              </w:rPr>
              <w:t>TBA</w:t>
            </w:r>
          </w:p>
        </w:tc>
        <w:tc>
          <w:tcPr>
            <w:tcW w:w="4675" w:type="dxa"/>
          </w:tcPr>
          <w:p w:rsidR="00060BBB" w:rsidRDefault="00060BBB">
            <w:pPr>
              <w:rPr>
                <w:sz w:val="28"/>
                <w:szCs w:val="28"/>
              </w:rPr>
            </w:pPr>
            <w:r>
              <w:rPr>
                <w:sz w:val="28"/>
                <w:szCs w:val="28"/>
              </w:rPr>
              <w:t>5/20</w:t>
            </w:r>
          </w:p>
        </w:tc>
      </w:tr>
    </w:tbl>
    <w:p w:rsidR="00060BBB" w:rsidRDefault="00060BBB">
      <w:pPr>
        <w:rPr>
          <w:sz w:val="28"/>
          <w:szCs w:val="28"/>
        </w:rPr>
      </w:pPr>
      <w:r>
        <w:rPr>
          <w:sz w:val="28"/>
          <w:szCs w:val="28"/>
        </w:rPr>
        <w:t xml:space="preserve">To register for the first meeting, please click on the following link </w:t>
      </w:r>
      <w:hyperlink r:id="rId5" w:history="1">
        <w:r w:rsidRPr="00EE04D2">
          <w:rPr>
            <w:rStyle w:val="Hyperlink"/>
            <w:sz w:val="28"/>
            <w:szCs w:val="28"/>
          </w:rPr>
          <w:t>https://www.mylearningplan.com/webreg/catalog.asp?H=1&amp;D=10096</w:t>
        </w:r>
      </w:hyperlink>
    </w:p>
    <w:p w:rsidR="00060BBB" w:rsidRPr="00060BBB" w:rsidRDefault="00060BBB" w:rsidP="00060BBB">
      <w:pPr>
        <w:rPr>
          <w:sz w:val="26"/>
          <w:szCs w:val="26"/>
          <w:u w:val="single"/>
        </w:rPr>
      </w:pPr>
      <w:r w:rsidRPr="00060BBB">
        <w:rPr>
          <w:sz w:val="26"/>
          <w:szCs w:val="26"/>
          <w:u w:val="single"/>
        </w:rPr>
        <w:t>Each meeting will be listed separately as the year progresses. The Consortium will set the agenda to meet the needs of participants. Gu</w:t>
      </w:r>
      <w:r>
        <w:rPr>
          <w:sz w:val="26"/>
          <w:szCs w:val="26"/>
          <w:u w:val="single"/>
        </w:rPr>
        <w:t>est presenter</w:t>
      </w:r>
      <w:r w:rsidRPr="00060BBB">
        <w:rPr>
          <w:sz w:val="26"/>
          <w:szCs w:val="26"/>
          <w:u w:val="single"/>
        </w:rPr>
        <w:t xml:space="preserve">s will also be invited. </w:t>
      </w:r>
    </w:p>
    <w:p w:rsidR="00060BBB" w:rsidRDefault="00060BBB">
      <w:pPr>
        <w:rPr>
          <w:sz w:val="28"/>
          <w:szCs w:val="28"/>
        </w:rPr>
      </w:pPr>
    </w:p>
    <w:sectPr w:rsidR="0006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7A"/>
    <w:rsid w:val="00060BBB"/>
    <w:rsid w:val="00353F24"/>
    <w:rsid w:val="00374F98"/>
    <w:rsid w:val="00766D7A"/>
    <w:rsid w:val="00835FE7"/>
    <w:rsid w:val="009D7FAD"/>
    <w:rsid w:val="00C07A87"/>
    <w:rsid w:val="00E6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F86D-7519-4B6D-BF1D-0400BE32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D7A"/>
    <w:pPr>
      <w:spacing w:after="0" w:line="240" w:lineRule="auto"/>
    </w:pPr>
  </w:style>
  <w:style w:type="table" w:styleId="TableGrid">
    <w:name w:val="Table Grid"/>
    <w:basedOn w:val="TableNormal"/>
    <w:uiPriority w:val="39"/>
    <w:rsid w:val="0006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learningplan.com/webreg/catalog.asp?H=1&amp;D=1009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Larrilee Jemiola</dc:creator>
  <cp:keywords/>
  <dc:description/>
  <cp:lastModifiedBy>Francis Cole</cp:lastModifiedBy>
  <cp:revision>2</cp:revision>
  <dcterms:created xsi:type="dcterms:W3CDTF">2015-11-06T08:52:00Z</dcterms:created>
  <dcterms:modified xsi:type="dcterms:W3CDTF">2015-11-06T08:52:00Z</dcterms:modified>
</cp:coreProperties>
</file>